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2ED" w:rsidRDefault="004C308C">
      <w:pPr>
        <w:rPr>
          <w:rFonts w:ascii="Berlin Sans FB Demi" w:hAnsi="Berlin Sans FB Demi"/>
          <w:sz w:val="28"/>
          <w:szCs w:val="28"/>
          <w:lang w:val="es-MX"/>
        </w:rPr>
      </w:pPr>
      <w:r>
        <w:rPr>
          <w:rFonts w:ascii="Berlin Sans FB Demi" w:hAnsi="Berlin Sans FB Demi"/>
          <w:sz w:val="28"/>
          <w:szCs w:val="28"/>
          <w:lang w:val="es-MX"/>
        </w:rPr>
        <w:t xml:space="preserve">                          </w:t>
      </w:r>
      <w:r w:rsidR="00F366BB">
        <w:rPr>
          <w:rFonts w:ascii="Berlin Sans FB Demi" w:hAnsi="Berlin Sans FB Demi"/>
          <w:sz w:val="28"/>
          <w:szCs w:val="28"/>
          <w:lang w:val="es-MX"/>
        </w:rPr>
        <w:t xml:space="preserve">     </w:t>
      </w:r>
      <w:r>
        <w:rPr>
          <w:rFonts w:ascii="Berlin Sans FB Demi" w:hAnsi="Berlin Sans FB Demi"/>
          <w:sz w:val="28"/>
          <w:szCs w:val="28"/>
          <w:lang w:val="es-MX"/>
        </w:rPr>
        <w:t xml:space="preserve">   </w:t>
      </w:r>
      <w:r w:rsidRPr="004C308C">
        <w:rPr>
          <w:rFonts w:ascii="Berlin Sans FB Demi" w:hAnsi="Berlin Sans FB Demi"/>
          <w:sz w:val="28"/>
          <w:szCs w:val="28"/>
          <w:lang w:val="es-MX"/>
        </w:rPr>
        <w:t>SOBRE LA BUENA LECTURA</w:t>
      </w:r>
    </w:p>
    <w:p w:rsidR="00F366BB" w:rsidRPr="004C308C" w:rsidRDefault="00F366BB">
      <w:pPr>
        <w:rPr>
          <w:rFonts w:ascii="Berlin Sans FB Demi" w:hAnsi="Berlin Sans FB Demi"/>
          <w:sz w:val="28"/>
          <w:szCs w:val="28"/>
          <w:lang w:val="es-MX"/>
        </w:rPr>
      </w:pPr>
      <w:r>
        <w:rPr>
          <w:rFonts w:ascii="Berlin Sans FB Demi" w:hAnsi="Berlin Sans FB Demi"/>
          <w:sz w:val="28"/>
          <w:szCs w:val="28"/>
          <w:lang w:val="es-MX"/>
        </w:rPr>
        <w:t xml:space="preserve">           </w:t>
      </w:r>
      <w:r w:rsidRPr="00F366BB">
        <w:rPr>
          <w:noProof/>
          <w:lang w:eastAsia="es-UY"/>
        </w:rPr>
        <w:drawing>
          <wp:inline distT="0" distB="0" distL="0" distR="0" wp14:anchorId="1C44472C" wp14:editId="026B24DA">
            <wp:extent cx="4505325" cy="249963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49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08C" w:rsidRPr="00F366BB" w:rsidRDefault="004C308C">
      <w:pPr>
        <w:rPr>
          <w:i/>
          <w:lang w:val="es-MX"/>
        </w:rPr>
      </w:pPr>
      <w:r w:rsidRPr="00F366BB">
        <w:rPr>
          <w:i/>
          <w:lang w:val="es-MX"/>
        </w:rPr>
        <w:t>“El Que un texto se convierta en objeto de la interpretación quiere decir para empezar que plantea una pregunta al intérprete. La interpretación consiste en esta medida en una referencia esencial a la pregunta que se le ha planteado”.</w:t>
      </w:r>
    </w:p>
    <w:p w:rsidR="004C308C" w:rsidRPr="00F366BB" w:rsidRDefault="004C308C">
      <w:pPr>
        <w:rPr>
          <w:i/>
          <w:lang w:val="es-MX"/>
        </w:rPr>
      </w:pPr>
      <w:r w:rsidRPr="00F366BB">
        <w:rPr>
          <w:i/>
          <w:lang w:val="es-MX"/>
        </w:rPr>
        <w:t xml:space="preserve">                                                            (Hans Georg </w:t>
      </w:r>
      <w:proofErr w:type="spellStart"/>
      <w:r w:rsidRPr="00F366BB">
        <w:rPr>
          <w:i/>
          <w:lang w:val="es-MX"/>
        </w:rPr>
        <w:t>Gadamer</w:t>
      </w:r>
      <w:proofErr w:type="spellEnd"/>
      <w:r w:rsidRPr="00F366BB">
        <w:rPr>
          <w:i/>
          <w:lang w:val="es-MX"/>
        </w:rPr>
        <w:t>, “Comprender un texto”)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366BB" w:rsidTr="00F366BB">
        <w:tc>
          <w:tcPr>
            <w:tcW w:w="8644" w:type="dxa"/>
            <w:shd w:val="clear" w:color="auto" w:fill="CCC0D9" w:themeFill="accent4" w:themeFillTint="66"/>
          </w:tcPr>
          <w:p w:rsidR="00F366BB" w:rsidRDefault="00F366BB">
            <w:pPr>
              <w:rPr>
                <w:lang w:val="es-MX"/>
              </w:rPr>
            </w:pPr>
            <w:r>
              <w:rPr>
                <w:lang w:val="es-MX"/>
              </w:rPr>
              <w:t>Para llevar adelante la tarea de comprender un texto, no solo hay que permitir que el texto nos cuestione, también hay que hacerle preguntas y ver si las responde. Hay que dialogar con el texto.</w:t>
            </w:r>
          </w:p>
        </w:tc>
      </w:tr>
    </w:tbl>
    <w:p w:rsidR="00F366BB" w:rsidRDefault="00F366BB">
      <w:pPr>
        <w:rPr>
          <w:b/>
          <w:lang w:val="es-MX"/>
        </w:rPr>
      </w:pPr>
    </w:p>
    <w:p w:rsidR="004C308C" w:rsidRDefault="004C308C">
      <w:pPr>
        <w:rPr>
          <w:lang w:val="es-MX"/>
        </w:rPr>
      </w:pPr>
      <w:r w:rsidRPr="00F366BB">
        <w:rPr>
          <w:b/>
          <w:lang w:val="es-MX"/>
        </w:rPr>
        <w:t>¿Qué es, pues, la lectura comprensiva?</w:t>
      </w:r>
      <w:r w:rsidR="00CD3A4D">
        <w:rPr>
          <w:lang w:val="es-MX"/>
        </w:rPr>
        <w:t xml:space="preserve"> Una buena interpretación c</w:t>
      </w:r>
      <w:bookmarkStart w:id="0" w:name="_GoBack"/>
      <w:bookmarkEnd w:id="0"/>
      <w:r>
        <w:rPr>
          <w:lang w:val="es-MX"/>
        </w:rPr>
        <w:t>rítica, se trata de un proceso de lectura profundo, exhaustivo y reflexivo. De este modo el lector comprende lo explícito (lo que está escrito en modo directo) y lo implícito (lo que no está escrito, pero sí sugerido).</w:t>
      </w:r>
    </w:p>
    <w:p w:rsidR="004C308C" w:rsidRPr="004C308C" w:rsidRDefault="00F366BB">
      <w:pPr>
        <w:rPr>
          <w:rFonts w:ascii="Berlin Sans FB Demi" w:hAnsi="Berlin Sans FB Demi"/>
          <w:sz w:val="28"/>
          <w:szCs w:val="28"/>
          <w:lang w:val="es-MX"/>
        </w:rPr>
      </w:pPr>
      <w:r>
        <w:rPr>
          <w:rFonts w:ascii="Berlin Sans FB Demi" w:hAnsi="Berlin Sans FB Demi"/>
          <w:sz w:val="28"/>
          <w:szCs w:val="28"/>
          <w:lang w:val="es-MX"/>
        </w:rPr>
        <w:t xml:space="preserve">                             </w:t>
      </w:r>
      <w:r w:rsidR="004C308C" w:rsidRPr="004C308C">
        <w:rPr>
          <w:rFonts w:ascii="Berlin Sans FB Demi" w:hAnsi="Berlin Sans FB Demi"/>
          <w:sz w:val="28"/>
          <w:szCs w:val="28"/>
          <w:lang w:val="es-MX"/>
        </w:rPr>
        <w:t>¿Para qué una lectura comprensiva?</w:t>
      </w:r>
    </w:p>
    <w:p w:rsidR="004C308C" w:rsidRDefault="004356CB">
      <w:pPr>
        <w:rPr>
          <w:lang w:val="es-MX"/>
        </w:rPr>
      </w:pPr>
      <w:r>
        <w:rPr>
          <w:rFonts w:cstheme="minorHAnsi"/>
          <w:lang w:val="es-MX"/>
        </w:rPr>
        <w:t>▪</w:t>
      </w:r>
      <w:r w:rsidR="004C308C">
        <w:rPr>
          <w:lang w:val="es-MX"/>
        </w:rPr>
        <w:t>Para interpretar el mundo de manera autónoma y crítica.</w:t>
      </w:r>
    </w:p>
    <w:p w:rsidR="004C308C" w:rsidRDefault="004356CB">
      <w:pPr>
        <w:rPr>
          <w:lang w:val="es-MX"/>
        </w:rPr>
      </w:pPr>
      <w:r>
        <w:rPr>
          <w:rFonts w:cstheme="minorHAnsi"/>
          <w:lang w:val="es-MX"/>
        </w:rPr>
        <w:t>▪</w:t>
      </w:r>
      <w:r w:rsidR="004C308C">
        <w:rPr>
          <w:lang w:val="es-MX"/>
        </w:rPr>
        <w:t>Para estimular la creatividad.</w:t>
      </w:r>
    </w:p>
    <w:p w:rsidR="004C308C" w:rsidRDefault="004356CB">
      <w:pPr>
        <w:rPr>
          <w:lang w:val="es-MX"/>
        </w:rPr>
      </w:pPr>
      <w:r>
        <w:rPr>
          <w:rFonts w:cstheme="minorHAnsi"/>
          <w:lang w:val="es-MX"/>
        </w:rPr>
        <w:t>▪</w:t>
      </w:r>
      <w:r w:rsidR="004C308C">
        <w:rPr>
          <w:lang w:val="es-MX"/>
        </w:rPr>
        <w:t>Mejorar la escritura y la expresión de nuestras ideas.</w:t>
      </w:r>
    </w:p>
    <w:p w:rsidR="004C308C" w:rsidRDefault="004356CB">
      <w:pPr>
        <w:rPr>
          <w:lang w:val="es-MX"/>
        </w:rPr>
      </w:pPr>
      <w:r>
        <w:rPr>
          <w:rFonts w:cstheme="minorHAnsi"/>
          <w:lang w:val="es-MX"/>
        </w:rPr>
        <w:t>▪</w:t>
      </w:r>
      <w:r w:rsidR="004C308C">
        <w:rPr>
          <w:lang w:val="es-MX"/>
        </w:rPr>
        <w:t>Para nuestra formación.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366BB" w:rsidTr="00F366BB">
        <w:tc>
          <w:tcPr>
            <w:tcW w:w="8644" w:type="dxa"/>
            <w:shd w:val="clear" w:color="auto" w:fill="CCC0D9" w:themeFill="accent4" w:themeFillTint="66"/>
          </w:tcPr>
          <w:p w:rsidR="00F366BB" w:rsidRDefault="00F366BB" w:rsidP="00F366BB">
            <w:pPr>
              <w:rPr>
                <w:lang w:val="es-MX"/>
              </w:rPr>
            </w:pPr>
            <w:r>
              <w:rPr>
                <w:lang w:val="es-MX"/>
              </w:rPr>
              <w:t>Es importante generar ciertos hábitos para fomentar la lectura y establecer un método a través de un plan de trabajo organizado.</w:t>
            </w:r>
          </w:p>
          <w:p w:rsidR="00F366BB" w:rsidRDefault="00F366BB">
            <w:pPr>
              <w:rPr>
                <w:lang w:val="es-MX"/>
              </w:rPr>
            </w:pPr>
            <w:r>
              <w:rPr>
                <w:lang w:val="es-MX"/>
              </w:rPr>
              <w:t>Disfrutar de la acción lectora es fundamental para distendernos y comprender lo que leemos.</w:t>
            </w:r>
          </w:p>
        </w:tc>
      </w:tr>
    </w:tbl>
    <w:p w:rsidR="00F366BB" w:rsidRDefault="00F366BB">
      <w:pPr>
        <w:rPr>
          <w:rFonts w:ascii="Berlin Sans FB Demi" w:hAnsi="Berlin Sans FB Demi"/>
          <w:sz w:val="28"/>
          <w:szCs w:val="28"/>
          <w:lang w:val="es-MX"/>
        </w:rPr>
      </w:pPr>
      <w:r>
        <w:rPr>
          <w:rFonts w:ascii="Berlin Sans FB Demi" w:hAnsi="Berlin Sans FB Demi"/>
          <w:sz w:val="28"/>
          <w:szCs w:val="28"/>
          <w:lang w:val="es-MX"/>
        </w:rPr>
        <w:t xml:space="preserve">                        </w:t>
      </w:r>
    </w:p>
    <w:p w:rsidR="004C308C" w:rsidRPr="004356CB" w:rsidRDefault="00F366BB">
      <w:pPr>
        <w:rPr>
          <w:rFonts w:ascii="Berlin Sans FB Demi" w:hAnsi="Berlin Sans FB Demi"/>
          <w:sz w:val="28"/>
          <w:szCs w:val="28"/>
          <w:lang w:val="es-MX"/>
        </w:rPr>
      </w:pPr>
      <w:r>
        <w:rPr>
          <w:rFonts w:ascii="Berlin Sans FB Demi" w:hAnsi="Berlin Sans FB Demi"/>
          <w:sz w:val="28"/>
          <w:szCs w:val="28"/>
          <w:lang w:val="es-MX"/>
        </w:rPr>
        <w:t xml:space="preserve">                           </w:t>
      </w:r>
      <w:r w:rsidR="004356CB" w:rsidRPr="004356CB">
        <w:rPr>
          <w:rFonts w:ascii="Berlin Sans FB Demi" w:hAnsi="Berlin Sans FB Demi"/>
          <w:sz w:val="28"/>
          <w:szCs w:val="28"/>
          <w:lang w:val="es-MX"/>
        </w:rPr>
        <w:t>El plan de trabajo deberá incluir:</w:t>
      </w:r>
    </w:p>
    <w:p w:rsidR="004C308C" w:rsidRDefault="004356CB">
      <w:pPr>
        <w:rPr>
          <w:lang w:val="es-MX"/>
        </w:rPr>
      </w:pPr>
      <w:r>
        <w:rPr>
          <w:lang w:val="es-MX"/>
        </w:rPr>
        <w:t>Lectura diaria (proponte un tiempo mínimo con el que te sientas cómodo)</w:t>
      </w:r>
      <w:r w:rsidR="00F366BB">
        <w:rPr>
          <w:lang w:val="es-MX"/>
        </w:rPr>
        <w:t>.</w:t>
      </w:r>
    </w:p>
    <w:p w:rsidR="004356CB" w:rsidRPr="00F366BB" w:rsidRDefault="004356CB">
      <w:pPr>
        <w:rPr>
          <w:b/>
          <w:lang w:val="es-MX"/>
        </w:rPr>
      </w:pPr>
      <w:r w:rsidRPr="00F366BB">
        <w:rPr>
          <w:b/>
          <w:lang w:val="es-MX"/>
        </w:rPr>
        <w:lastRenderedPageBreak/>
        <w:t>Esa lectura debe ser:</w:t>
      </w:r>
    </w:p>
    <w:p w:rsidR="004356CB" w:rsidRDefault="004356CB">
      <w:pPr>
        <w:rPr>
          <w:lang w:val="es-MX"/>
        </w:rPr>
      </w:pPr>
      <w:r w:rsidRPr="00F366BB">
        <w:rPr>
          <w:b/>
          <w:lang w:val="es-MX"/>
        </w:rPr>
        <w:t>Ampliada</w:t>
      </w:r>
      <w:r>
        <w:rPr>
          <w:lang w:val="es-MX"/>
        </w:rPr>
        <w:t>: no te quedes con la bibliografía sugerida por el docente.</w:t>
      </w:r>
    </w:p>
    <w:p w:rsidR="004356CB" w:rsidRDefault="004356CB">
      <w:pPr>
        <w:rPr>
          <w:lang w:val="es-MX"/>
        </w:rPr>
      </w:pPr>
      <w:r w:rsidRPr="00F366BB">
        <w:rPr>
          <w:b/>
          <w:lang w:val="es-MX"/>
        </w:rPr>
        <w:t>Autónoma</w:t>
      </w:r>
      <w:r>
        <w:rPr>
          <w:lang w:val="es-MX"/>
        </w:rPr>
        <w:t>: toma autoconciencia de tu propia actividad.</w:t>
      </w:r>
    </w:p>
    <w:p w:rsidR="004356CB" w:rsidRDefault="004356CB">
      <w:pPr>
        <w:rPr>
          <w:lang w:val="es-MX"/>
        </w:rPr>
      </w:pPr>
      <w:r w:rsidRPr="00F366BB">
        <w:rPr>
          <w:b/>
          <w:lang w:val="es-MX"/>
        </w:rPr>
        <w:t>Ejercicio</w:t>
      </w:r>
      <w:r>
        <w:rPr>
          <w:lang w:val="es-MX"/>
        </w:rPr>
        <w:t>: emplea por ejemplo esquemas, resúmenes, con lo que puedas sintetizar lo leído.</w:t>
      </w:r>
    </w:p>
    <w:p w:rsidR="00423DB5" w:rsidRDefault="00423DB5">
      <w:pPr>
        <w:rPr>
          <w:lang w:val="es-MX"/>
        </w:rPr>
      </w:pPr>
    </w:p>
    <w:p w:rsidR="004356CB" w:rsidRDefault="00F366BB">
      <w:pPr>
        <w:rPr>
          <w:rFonts w:ascii="Berlin Sans FB Demi" w:hAnsi="Berlin Sans FB Demi"/>
          <w:sz w:val="28"/>
          <w:szCs w:val="28"/>
          <w:lang w:val="es-MX"/>
        </w:rPr>
      </w:pPr>
      <w:r>
        <w:rPr>
          <w:rFonts w:ascii="Berlin Sans FB Demi" w:hAnsi="Berlin Sans FB Demi"/>
          <w:sz w:val="28"/>
          <w:szCs w:val="28"/>
          <w:lang w:val="es-MX"/>
        </w:rPr>
        <w:t xml:space="preserve">                                </w:t>
      </w:r>
      <w:r w:rsidR="004356CB" w:rsidRPr="004356CB">
        <w:rPr>
          <w:rFonts w:ascii="Berlin Sans FB Demi" w:hAnsi="Berlin Sans FB Demi"/>
          <w:sz w:val="28"/>
          <w:szCs w:val="28"/>
          <w:lang w:val="es-MX"/>
        </w:rPr>
        <w:t>Claves para interpretar un texto:</w:t>
      </w:r>
    </w:p>
    <w:p w:rsidR="00423DB5" w:rsidRDefault="00423DB5">
      <w:pPr>
        <w:rPr>
          <w:rFonts w:ascii="Berlin Sans FB Demi" w:hAnsi="Berlin Sans FB Demi"/>
          <w:sz w:val="28"/>
          <w:szCs w:val="28"/>
          <w:lang w:val="es-MX"/>
        </w:rPr>
      </w:pPr>
      <w:r>
        <w:rPr>
          <w:noProof/>
          <w:lang w:eastAsia="es-UY"/>
        </w:rPr>
        <w:drawing>
          <wp:inline distT="0" distB="0" distL="0" distR="0" wp14:anchorId="0607F937" wp14:editId="31C745F4">
            <wp:extent cx="5400040" cy="4042135"/>
            <wp:effectExtent l="0" t="0" r="0" b="0"/>
            <wp:docPr id="3" name="Imagen 3" descr="Claves para aprender a interpretar | Hot Cakes 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ves para aprender a interpretar | Hot Cakes Tea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6BB" w:rsidRDefault="00423DB5">
      <w:pPr>
        <w:rPr>
          <w:rFonts w:ascii="Berlin Sans FB Demi" w:hAnsi="Berlin Sans FB Demi"/>
          <w:sz w:val="28"/>
          <w:szCs w:val="28"/>
          <w:lang w:val="es-MX"/>
        </w:rPr>
      </w:pPr>
      <w:r w:rsidRPr="00423DB5">
        <w:rPr>
          <w:noProof/>
          <w:lang w:eastAsia="es-UY"/>
        </w:rPr>
        <w:drawing>
          <wp:anchor distT="0" distB="0" distL="114300" distR="114300" simplePos="0" relativeHeight="251658240" behindDoc="0" locked="0" layoutInCell="1" allowOverlap="1">
            <wp:simplePos x="1076325" y="2552700"/>
            <wp:positionH relativeFrom="margin">
              <wp:align>left</wp:align>
            </wp:positionH>
            <wp:positionV relativeFrom="margin">
              <wp:align>top</wp:align>
            </wp:positionV>
            <wp:extent cx="2952750" cy="15430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6CB" w:rsidRPr="004356CB" w:rsidRDefault="004356CB" w:rsidP="004356CB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F366BB">
        <w:rPr>
          <w:rFonts w:ascii="Times New Roman" w:hAnsi="Times New Roman" w:cs="Times New Roman"/>
          <w:b/>
          <w:sz w:val="24"/>
          <w:szCs w:val="24"/>
          <w:lang w:val="es-MX"/>
        </w:rPr>
        <w:t xml:space="preserve">Analizar </w:t>
      </w:r>
      <w:r w:rsidRPr="004356CB">
        <w:rPr>
          <w:rFonts w:ascii="Times New Roman" w:hAnsi="Times New Roman" w:cs="Times New Roman"/>
          <w:sz w:val="24"/>
          <w:szCs w:val="24"/>
          <w:lang w:val="es-MX"/>
        </w:rPr>
        <w:t>el texto a partir de las siguientes preguntas:</w:t>
      </w:r>
    </w:p>
    <w:p w:rsidR="004356CB" w:rsidRDefault="004356CB">
      <w:pPr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          ¿Cuáles son sus partes?</w:t>
      </w:r>
    </w:p>
    <w:p w:rsidR="004356CB" w:rsidRDefault="004356CB">
      <w:pPr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          ¿Qué es lo que el autor quiere decir o probar?</w:t>
      </w:r>
    </w:p>
    <w:p w:rsidR="004356CB" w:rsidRDefault="004356CB">
      <w:pPr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      </w:t>
      </w:r>
      <w:r w:rsidR="00F366BB">
        <w:rPr>
          <w:rFonts w:ascii="Times New Roman" w:hAnsi="Times New Roman" w:cs="Times New Roman"/>
          <w:sz w:val="24"/>
          <w:szCs w:val="24"/>
          <w:lang w:val="es-MX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 ¿Cuál es el tema central?</w:t>
      </w:r>
    </w:p>
    <w:p w:rsidR="004356CB" w:rsidRDefault="004356CB">
      <w:pPr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      </w:t>
      </w:r>
      <w:r w:rsidR="00F366BB">
        <w:rPr>
          <w:rFonts w:ascii="Times New Roman" w:hAnsi="Times New Roman" w:cs="Times New Roman"/>
          <w:sz w:val="24"/>
          <w:szCs w:val="24"/>
          <w:lang w:val="es-MX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¿Cómo lo expone? (Argumentos)</w:t>
      </w:r>
    </w:p>
    <w:p w:rsidR="004356CB" w:rsidRDefault="004356CB">
      <w:pPr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lastRenderedPageBreak/>
        <w:t xml:space="preserve">      </w:t>
      </w:r>
      <w:r w:rsidR="00F366BB">
        <w:rPr>
          <w:rFonts w:ascii="Times New Roman" w:hAnsi="Times New Roman" w:cs="Times New Roman"/>
          <w:sz w:val="24"/>
          <w:szCs w:val="24"/>
          <w:lang w:val="es-MX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¿Qué críticas plantea?</w:t>
      </w:r>
    </w:p>
    <w:p w:rsidR="004356CB" w:rsidRDefault="004356CB" w:rsidP="004356CB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F366BB">
        <w:rPr>
          <w:rFonts w:ascii="Times New Roman" w:hAnsi="Times New Roman" w:cs="Times New Roman"/>
          <w:b/>
          <w:sz w:val="24"/>
          <w:szCs w:val="24"/>
          <w:lang w:val="es-MX"/>
        </w:rPr>
        <w:t>Distinguir etapas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en la reflexión.</w:t>
      </w:r>
    </w:p>
    <w:p w:rsidR="004356CB" w:rsidRDefault="004356CB" w:rsidP="004356CB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s-MX"/>
        </w:rPr>
      </w:pPr>
      <w:r w:rsidRPr="00F366BB">
        <w:rPr>
          <w:rFonts w:ascii="Times New Roman" w:hAnsi="Times New Roman" w:cs="Times New Roman"/>
          <w:b/>
          <w:sz w:val="24"/>
          <w:szCs w:val="24"/>
          <w:lang w:val="es-MX"/>
        </w:rPr>
        <w:t>Tomar conciencia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de nuestros prejuicios y separar creencias previas de lo que dice el texto.</w:t>
      </w:r>
    </w:p>
    <w:p w:rsidR="004356CB" w:rsidRDefault="004356CB" w:rsidP="004356CB">
      <w:pPr>
        <w:ind w:left="360"/>
        <w:rPr>
          <w:rFonts w:ascii="Times New Roman" w:hAnsi="Times New Roman" w:cs="Times New Roman"/>
          <w:sz w:val="24"/>
          <w:szCs w:val="24"/>
          <w:lang w:val="es-MX"/>
        </w:rPr>
      </w:pPr>
      <w:r w:rsidRPr="00F366BB">
        <w:rPr>
          <w:rFonts w:ascii="Times New Roman" w:hAnsi="Times New Roman" w:cs="Times New Roman"/>
          <w:b/>
          <w:sz w:val="24"/>
          <w:szCs w:val="24"/>
          <w:lang w:val="es-MX"/>
        </w:rPr>
        <w:t>Examinar el texto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: leer todo lo que resalta el texto para identificar ideas principales (título, subtítulo, cuadros, gráficas, imágenes,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etc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>).</w:t>
      </w:r>
    </w:p>
    <w:p w:rsidR="004356CB" w:rsidRDefault="004356CB" w:rsidP="004356CB">
      <w:pPr>
        <w:ind w:left="360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En esta primera lectura podemos emplear algunas estrategias: Sintetizar, relacionar, contextualizar.</w:t>
      </w:r>
    </w:p>
    <w:p w:rsidR="004356CB" w:rsidRDefault="004356CB" w:rsidP="004356CB">
      <w:pPr>
        <w:ind w:left="360"/>
        <w:rPr>
          <w:rFonts w:ascii="Times New Roman" w:hAnsi="Times New Roman" w:cs="Times New Roman"/>
          <w:sz w:val="24"/>
          <w:szCs w:val="24"/>
          <w:lang w:val="es-MX"/>
        </w:rPr>
      </w:pPr>
      <w:r w:rsidRPr="00F366BB">
        <w:rPr>
          <w:rFonts w:ascii="Times New Roman" w:hAnsi="Times New Roman" w:cs="Times New Roman"/>
          <w:b/>
          <w:sz w:val="24"/>
          <w:szCs w:val="24"/>
          <w:lang w:val="es-MX"/>
        </w:rPr>
        <w:t>El preguntar al texto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consiste en la segunda etapa de lectura, se trata de una re-visión donde comenzamos a indagar, cuestionar.</w:t>
      </w:r>
    </w:p>
    <w:p w:rsidR="004356CB" w:rsidRDefault="004356CB" w:rsidP="004356CB">
      <w:pPr>
        <w:ind w:left="360"/>
        <w:rPr>
          <w:rFonts w:ascii="Times New Roman" w:hAnsi="Times New Roman" w:cs="Times New Roman"/>
          <w:sz w:val="24"/>
          <w:szCs w:val="24"/>
          <w:lang w:val="es-MX"/>
        </w:rPr>
      </w:pPr>
      <w:r w:rsidRPr="00F366BB">
        <w:rPr>
          <w:rFonts w:ascii="Times New Roman" w:hAnsi="Times New Roman" w:cs="Times New Roman"/>
          <w:b/>
          <w:sz w:val="24"/>
          <w:szCs w:val="24"/>
          <w:lang w:val="es-MX"/>
        </w:rPr>
        <w:t>Leer en profundidad</w:t>
      </w:r>
      <w:r>
        <w:rPr>
          <w:rFonts w:ascii="Times New Roman" w:hAnsi="Times New Roman" w:cs="Times New Roman"/>
          <w:sz w:val="24"/>
          <w:szCs w:val="24"/>
          <w:lang w:val="es-MX"/>
        </w:rPr>
        <w:t>: tercera etapa. Ver párrafo a párrafo lo dicho. Una vez leído subrayamos la idea central, ello nos sirve de estrategia para sintetizar.</w:t>
      </w:r>
    </w:p>
    <w:p w:rsidR="004356CB" w:rsidRDefault="004356CB" w:rsidP="004356CB">
      <w:pPr>
        <w:ind w:left="360"/>
        <w:rPr>
          <w:rFonts w:ascii="Times New Roman" w:hAnsi="Times New Roman" w:cs="Times New Roman"/>
          <w:sz w:val="24"/>
          <w:szCs w:val="24"/>
          <w:lang w:val="es-MX"/>
        </w:rPr>
      </w:pPr>
      <w:r w:rsidRPr="00F366BB">
        <w:rPr>
          <w:rFonts w:ascii="Times New Roman" w:hAnsi="Times New Roman" w:cs="Times New Roman"/>
          <w:b/>
          <w:sz w:val="24"/>
          <w:szCs w:val="24"/>
          <w:lang w:val="es-MX"/>
        </w:rPr>
        <w:t>Esquematizar</w:t>
      </w:r>
      <w:r>
        <w:rPr>
          <w:rFonts w:ascii="Times New Roman" w:hAnsi="Times New Roman" w:cs="Times New Roman"/>
          <w:sz w:val="24"/>
          <w:szCs w:val="24"/>
          <w:lang w:val="es-MX"/>
        </w:rPr>
        <w:t>: el cuarto paso. Una vez realizado el subrayado</w:t>
      </w:r>
      <w:r w:rsidR="00F366BB">
        <w:rPr>
          <w:rFonts w:ascii="Times New Roman" w:hAnsi="Times New Roman" w:cs="Times New Roman"/>
          <w:sz w:val="24"/>
          <w:szCs w:val="24"/>
          <w:lang w:val="es-MX"/>
        </w:rPr>
        <w:t xml:space="preserve"> y las anotaciones pertinentes presentar en forma sintética lo leído. Podrás presentan un esquema con el cual tendrás una estructura o imagen global y ordenada del tema. Jerarquiza lo más importante.</w:t>
      </w:r>
    </w:p>
    <w:p w:rsidR="00F366BB" w:rsidRDefault="00F366BB" w:rsidP="004356CB">
      <w:pPr>
        <w:ind w:left="360"/>
        <w:rPr>
          <w:rFonts w:ascii="Times New Roman" w:hAnsi="Times New Roman" w:cs="Times New Roman"/>
          <w:sz w:val="24"/>
          <w:szCs w:val="24"/>
          <w:lang w:val="es-MX"/>
        </w:rPr>
      </w:pPr>
      <w:r w:rsidRPr="00F366BB">
        <w:rPr>
          <w:rFonts w:ascii="Times New Roman" w:hAnsi="Times New Roman" w:cs="Times New Roman"/>
          <w:b/>
          <w:sz w:val="24"/>
          <w:szCs w:val="24"/>
          <w:lang w:val="es-MX"/>
        </w:rPr>
        <w:t>Reconstruir</w:t>
      </w:r>
      <w:r>
        <w:rPr>
          <w:rFonts w:ascii="Times New Roman" w:hAnsi="Times New Roman" w:cs="Times New Roman"/>
          <w:sz w:val="24"/>
          <w:szCs w:val="24"/>
          <w:lang w:val="es-MX"/>
        </w:rPr>
        <w:t>: A partir de aquí sin material a la vista expresarás con tus palabras lo aprendido.</w:t>
      </w:r>
    </w:p>
    <w:p w:rsidR="00F366BB" w:rsidRDefault="00F366BB" w:rsidP="004356CB">
      <w:pPr>
        <w:ind w:left="360"/>
        <w:rPr>
          <w:rFonts w:ascii="Times New Roman" w:hAnsi="Times New Roman" w:cs="Times New Roman"/>
          <w:sz w:val="24"/>
          <w:szCs w:val="24"/>
          <w:lang w:val="es-MX"/>
        </w:rPr>
      </w:pPr>
      <w:r w:rsidRPr="00F366BB">
        <w:rPr>
          <w:rFonts w:ascii="Times New Roman" w:hAnsi="Times New Roman" w:cs="Times New Roman"/>
          <w:b/>
          <w:sz w:val="24"/>
          <w:szCs w:val="24"/>
          <w:lang w:val="es-MX"/>
        </w:rPr>
        <w:t>Resumen</w:t>
      </w:r>
      <w:r>
        <w:rPr>
          <w:rFonts w:ascii="Times New Roman" w:hAnsi="Times New Roman" w:cs="Times New Roman"/>
          <w:sz w:val="24"/>
          <w:szCs w:val="24"/>
          <w:lang w:val="es-MX"/>
        </w:rPr>
        <w:t>: por último el resumen te permite realizar una breve síntesis, sencilla, que supone el uso de tus propios términos (palabras) y que se enlaza del siguiente modo: de lo general a lo particular.</w:t>
      </w:r>
    </w:p>
    <w:p w:rsidR="00F366BB" w:rsidRPr="004356CB" w:rsidRDefault="00423DB5" w:rsidP="004356CB">
      <w:pPr>
        <w:ind w:left="360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noProof/>
          <w:lang w:eastAsia="es-UY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ctángulo 4" descr="El método definitivo para resumir textos en tiempo réc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4" o:spid="_x0000_s1026" alt="Descripción: El método definitivo para resumir textos en tiempo réco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IYsh9LqAgAA/Q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Pr="00423DB5">
        <w:rPr>
          <w:noProof/>
          <w:lang w:eastAsia="es-UY"/>
        </w:rPr>
        <w:t xml:space="preserve"> </w:t>
      </w:r>
      <w:r w:rsidRPr="00423DB5">
        <w:rPr>
          <w:noProof/>
          <w:lang w:eastAsia="es-UY"/>
        </w:rPr>
        <w:drawing>
          <wp:inline distT="0" distB="0" distL="0" distR="0" wp14:anchorId="2325C10F" wp14:editId="7A6C2D4B">
            <wp:extent cx="5400040" cy="303729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6BB" w:rsidRPr="004356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F4C95"/>
    <w:multiLevelType w:val="hybridMultilevel"/>
    <w:tmpl w:val="FC500EA8"/>
    <w:lvl w:ilvl="0" w:tplc="3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08C"/>
    <w:rsid w:val="00423DB5"/>
    <w:rsid w:val="004356CB"/>
    <w:rsid w:val="004922ED"/>
    <w:rsid w:val="004C308C"/>
    <w:rsid w:val="00CD3A4D"/>
    <w:rsid w:val="00F3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356C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36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66B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366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356C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36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66B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366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505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</dc:creator>
  <cp:lastModifiedBy>profe</cp:lastModifiedBy>
  <cp:revision>3</cp:revision>
  <dcterms:created xsi:type="dcterms:W3CDTF">2022-03-06T16:50:00Z</dcterms:created>
  <dcterms:modified xsi:type="dcterms:W3CDTF">2022-03-20T20:10:00Z</dcterms:modified>
</cp:coreProperties>
</file>